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02" w:rsidRPr="00414402" w:rsidRDefault="00414402" w:rsidP="00414402">
      <w:pPr>
        <w:spacing w:after="0" w:line="240" w:lineRule="auto"/>
        <w:rPr>
          <w:rFonts w:ascii="Times New Roman" w:eastAsia="Times New Roman" w:hAnsi="Times New Roman" w:cs="Times New Roman"/>
          <w:sz w:val="24"/>
          <w:szCs w:val="24"/>
          <w:lang w:eastAsia="ru-RU"/>
        </w:rPr>
      </w:pPr>
      <w:r w:rsidRPr="00414402">
        <w:rPr>
          <w:rFonts w:ascii="Times New Roman" w:eastAsia="Times New Roman" w:hAnsi="Times New Roman" w:cs="Times New Roman"/>
          <w:sz w:val="24"/>
          <w:szCs w:val="24"/>
          <w:lang w:eastAsia="ru-RU"/>
        </w:rPr>
        <w:fldChar w:fldCharType="begin"/>
      </w:r>
      <w:r w:rsidRPr="00414402">
        <w:rPr>
          <w:rFonts w:ascii="Times New Roman" w:eastAsia="Times New Roman" w:hAnsi="Times New Roman" w:cs="Times New Roman"/>
          <w:sz w:val="24"/>
          <w:szCs w:val="24"/>
          <w:lang w:eastAsia="ru-RU"/>
        </w:rPr>
        <w:instrText xml:space="preserve"> HYPERLINK "http://www.consultant.ru/document/cons_doc_LAW_10699/" </w:instrText>
      </w:r>
      <w:r w:rsidRPr="00414402">
        <w:rPr>
          <w:rFonts w:ascii="Times New Roman" w:eastAsia="Times New Roman" w:hAnsi="Times New Roman" w:cs="Times New Roman"/>
          <w:sz w:val="24"/>
          <w:szCs w:val="24"/>
          <w:lang w:eastAsia="ru-RU"/>
        </w:rPr>
        <w:fldChar w:fldCharType="separate"/>
      </w:r>
      <w:r w:rsidRPr="00414402">
        <w:rPr>
          <w:rFonts w:ascii="Arial" w:eastAsia="Times New Roman" w:hAnsi="Arial" w:cs="Arial"/>
          <w:b/>
          <w:bCs/>
          <w:color w:val="666699"/>
          <w:sz w:val="26"/>
          <w:szCs w:val="26"/>
          <w:shd w:val="clear" w:color="auto" w:fill="FFFFFF"/>
          <w:lang w:eastAsia="ru-RU"/>
        </w:rPr>
        <w:br/>
        <w:t>"Уголовный кодекс Российской Федерации" от 13.06.1996 N 63-ФЗ (ред. от 31.07.2020)</w:t>
      </w:r>
      <w:r w:rsidRPr="00414402">
        <w:rPr>
          <w:rFonts w:ascii="Times New Roman" w:eastAsia="Times New Roman" w:hAnsi="Times New Roman" w:cs="Times New Roman"/>
          <w:sz w:val="24"/>
          <w:szCs w:val="24"/>
          <w:lang w:eastAsia="ru-RU"/>
        </w:rPr>
        <w:fldChar w:fldCharType="end"/>
      </w:r>
    </w:p>
    <w:p w:rsidR="00414402" w:rsidRPr="00414402" w:rsidRDefault="00414402" w:rsidP="00414402">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2664"/>
      <w:bookmarkEnd w:id="0"/>
      <w:r w:rsidRPr="00414402">
        <w:rPr>
          <w:rFonts w:ascii="Arial" w:eastAsia="Times New Roman" w:hAnsi="Arial" w:cs="Arial"/>
          <w:b/>
          <w:bCs/>
          <w:color w:val="000000"/>
          <w:kern w:val="36"/>
          <w:sz w:val="26"/>
          <w:szCs w:val="26"/>
          <w:lang w:eastAsia="ru-RU"/>
        </w:rPr>
        <w:t>УК РФ Статья 168. Уничтожение или повреждение имущества по неосторожности</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2666"/>
      <w:bookmarkEnd w:id="1"/>
      <w:r w:rsidRPr="00414402">
        <w:rPr>
          <w:rFonts w:ascii="Arial" w:eastAsia="Times New Roman" w:hAnsi="Arial" w:cs="Arial"/>
          <w:color w:val="000000"/>
          <w:sz w:val="26"/>
          <w:szCs w:val="26"/>
          <w:lang w:eastAsia="ru-RU"/>
        </w:rPr>
        <w:t>Уничтожение или повреждение чужого имущества в </w:t>
      </w:r>
      <w:hyperlink r:id="rId4" w:anchor="dst2428" w:history="1">
        <w:r w:rsidRPr="00414402">
          <w:rPr>
            <w:rFonts w:ascii="Arial" w:eastAsia="Times New Roman" w:hAnsi="Arial" w:cs="Arial"/>
            <w:color w:val="666699"/>
            <w:sz w:val="26"/>
            <w:szCs w:val="26"/>
            <w:lang w:eastAsia="ru-RU"/>
          </w:rPr>
          <w:t>крупном размере</w:t>
        </w:r>
      </w:hyperlink>
      <w:r w:rsidRPr="00414402">
        <w:rPr>
          <w:rFonts w:ascii="Arial" w:eastAsia="Times New Roman" w:hAnsi="Arial" w:cs="Arial"/>
          <w:color w:val="000000"/>
          <w:sz w:val="26"/>
          <w:szCs w:val="26"/>
          <w:lang w:eastAsia="ru-RU"/>
        </w:rPr>
        <w:t>, совершенные путем неосторожного обращения с огнем или иными источниками повышенной опасности, -</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714"/>
      <w:bookmarkEnd w:id="2"/>
      <w:r w:rsidRPr="00414402">
        <w:rPr>
          <w:rFonts w:ascii="Arial" w:eastAsia="Times New Roman" w:hAnsi="Arial" w:cs="Arial"/>
          <w:color w:val="000000"/>
          <w:sz w:val="26"/>
          <w:szCs w:val="26"/>
          <w:lang w:eastAsia="ru-RU"/>
        </w:rPr>
        <w:t xml:space="preserve">наказываются штрафом в размере до ста двадцати тысяч рублей или в размере заработной платы или </w:t>
      </w:r>
      <w:proofErr w:type="gramStart"/>
      <w:r w:rsidRPr="00414402">
        <w:rPr>
          <w:rFonts w:ascii="Arial" w:eastAsia="Times New Roman" w:hAnsi="Arial" w:cs="Arial"/>
          <w:color w:val="000000"/>
          <w:sz w:val="26"/>
          <w:szCs w:val="26"/>
          <w:lang w:eastAsia="ru-RU"/>
        </w:rPr>
        <w:t>иного дохода</w:t>
      </w:r>
      <w:proofErr w:type="gramEnd"/>
      <w:r w:rsidRPr="00414402">
        <w:rPr>
          <w:rFonts w:ascii="Arial" w:eastAsia="Times New Roman" w:hAnsi="Arial" w:cs="Arial"/>
          <w:color w:val="000000"/>
          <w:sz w:val="26"/>
          <w:szCs w:val="26"/>
          <w:lang w:eastAsia="ru-RU"/>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6C7C12" w:rsidRDefault="006C7C12"/>
    <w:p w:rsidR="00414402" w:rsidRPr="00414402" w:rsidRDefault="00B13EC8" w:rsidP="00414402">
      <w:pPr>
        <w:spacing w:after="0" w:line="240" w:lineRule="auto"/>
        <w:rPr>
          <w:rFonts w:ascii="Times New Roman" w:eastAsia="Times New Roman" w:hAnsi="Times New Roman" w:cs="Times New Roman"/>
          <w:sz w:val="24"/>
          <w:szCs w:val="24"/>
          <w:lang w:eastAsia="ru-RU"/>
        </w:rPr>
      </w:pPr>
      <w:hyperlink r:id="rId5" w:history="1">
        <w:r w:rsidR="00414402" w:rsidRPr="00414402">
          <w:rPr>
            <w:rFonts w:ascii="Arial" w:eastAsia="Times New Roman" w:hAnsi="Arial" w:cs="Arial"/>
            <w:b/>
            <w:bCs/>
            <w:color w:val="666699"/>
            <w:sz w:val="26"/>
            <w:szCs w:val="26"/>
            <w:shd w:val="clear" w:color="auto" w:fill="FFFFFF"/>
            <w:lang w:eastAsia="ru-RU"/>
          </w:rPr>
          <w:t>"Уголовный кодекс Российской Федерации" от 13.06.1996 N 63-ФЗ (ред. от 31.07.2020)</w:t>
        </w:r>
      </w:hyperlink>
    </w:p>
    <w:p w:rsidR="00414402" w:rsidRPr="00414402" w:rsidRDefault="00414402" w:rsidP="00414402">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3" w:name="dst119"/>
      <w:bookmarkEnd w:id="3"/>
      <w:r w:rsidRPr="00414402">
        <w:rPr>
          <w:rFonts w:ascii="Arial" w:eastAsia="Times New Roman" w:hAnsi="Arial" w:cs="Arial"/>
          <w:b/>
          <w:bCs/>
          <w:color w:val="000000"/>
          <w:kern w:val="36"/>
          <w:sz w:val="26"/>
          <w:szCs w:val="26"/>
          <w:lang w:eastAsia="ru-RU"/>
        </w:rPr>
        <w:t>УК РФ Статья 219. Нарушение требований пожарной безопасности</w:t>
      </w:r>
    </w:p>
    <w:p w:rsidR="00414402" w:rsidRPr="00414402" w:rsidRDefault="00414402" w:rsidP="00414402">
      <w:pPr>
        <w:shd w:val="clear" w:color="auto" w:fill="FFFFFF"/>
        <w:spacing w:after="0" w:line="315" w:lineRule="atLeast"/>
        <w:jc w:val="both"/>
        <w:rPr>
          <w:rFonts w:ascii="Arial" w:eastAsia="Times New Roman" w:hAnsi="Arial" w:cs="Arial"/>
          <w:color w:val="000000"/>
          <w:sz w:val="26"/>
          <w:szCs w:val="26"/>
          <w:lang w:eastAsia="ru-RU"/>
        </w:rPr>
      </w:pP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20"/>
      <w:bookmarkEnd w:id="4"/>
      <w:r w:rsidRPr="00414402">
        <w:rPr>
          <w:rFonts w:ascii="Arial" w:eastAsia="Times New Roman" w:hAnsi="Arial" w:cs="Arial"/>
          <w:color w:val="000000"/>
          <w:sz w:val="26"/>
          <w:szCs w:val="26"/>
          <w:lang w:eastAsia="ru-RU"/>
        </w:rPr>
        <w:t>1. Нарушение </w:t>
      </w:r>
      <w:hyperlink r:id="rId6" w:anchor="dst0" w:history="1">
        <w:r w:rsidRPr="00414402">
          <w:rPr>
            <w:rFonts w:ascii="Arial" w:eastAsia="Times New Roman" w:hAnsi="Arial" w:cs="Arial"/>
            <w:color w:val="666699"/>
            <w:sz w:val="26"/>
            <w:szCs w:val="26"/>
            <w:lang w:eastAsia="ru-RU"/>
          </w:rPr>
          <w:t>требований</w:t>
        </w:r>
      </w:hyperlink>
      <w:r w:rsidRPr="00414402">
        <w:rPr>
          <w:rFonts w:ascii="Arial" w:eastAsia="Times New Roman" w:hAnsi="Arial" w:cs="Arial"/>
          <w:color w:val="000000"/>
          <w:sz w:val="26"/>
          <w:szCs w:val="26"/>
          <w:lang w:eastAsia="ru-RU"/>
        </w:rPr>
        <w:t> пожарной безопасности, совершенное </w:t>
      </w:r>
      <w:hyperlink r:id="rId7" w:anchor="dst100008" w:history="1">
        <w:r w:rsidRPr="00414402">
          <w:rPr>
            <w:rFonts w:ascii="Arial" w:eastAsia="Times New Roman" w:hAnsi="Arial" w:cs="Arial"/>
            <w:color w:val="666699"/>
            <w:sz w:val="26"/>
            <w:szCs w:val="26"/>
            <w:lang w:eastAsia="ru-RU"/>
          </w:rPr>
          <w:t>лицом</w:t>
        </w:r>
      </w:hyperlink>
      <w:r w:rsidRPr="00414402">
        <w:rPr>
          <w:rFonts w:ascii="Arial" w:eastAsia="Times New Roman" w:hAnsi="Arial" w:cs="Arial"/>
          <w:color w:val="000000"/>
          <w:sz w:val="26"/>
          <w:szCs w:val="26"/>
          <w:lang w:eastAsia="ru-RU"/>
        </w:rPr>
        <w:t>, на котором лежала обязанность по их соблюдению, если это повлекло по неосторожности причинение </w:t>
      </w:r>
      <w:hyperlink r:id="rId8" w:anchor="dst100016" w:history="1">
        <w:r w:rsidRPr="00414402">
          <w:rPr>
            <w:rFonts w:ascii="Arial" w:eastAsia="Times New Roman" w:hAnsi="Arial" w:cs="Arial"/>
            <w:color w:val="666699"/>
            <w:sz w:val="26"/>
            <w:szCs w:val="26"/>
            <w:lang w:eastAsia="ru-RU"/>
          </w:rPr>
          <w:t>тяжкого вреда</w:t>
        </w:r>
      </w:hyperlink>
      <w:r w:rsidRPr="00414402">
        <w:rPr>
          <w:rFonts w:ascii="Arial" w:eastAsia="Times New Roman" w:hAnsi="Arial" w:cs="Arial"/>
          <w:color w:val="000000"/>
          <w:sz w:val="26"/>
          <w:szCs w:val="26"/>
          <w:lang w:eastAsia="ru-RU"/>
        </w:rPr>
        <w:t> здоровью человека, -</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838"/>
      <w:bookmarkEnd w:id="5"/>
      <w:r w:rsidRPr="00414402">
        <w:rPr>
          <w:rFonts w:ascii="Arial" w:eastAsia="Times New Roman" w:hAnsi="Arial" w:cs="Arial"/>
          <w:color w:val="000000"/>
          <w:sz w:val="26"/>
          <w:szCs w:val="26"/>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2875"/>
      <w:bookmarkEnd w:id="6"/>
      <w:r w:rsidRPr="00414402">
        <w:rPr>
          <w:rFonts w:ascii="Arial" w:eastAsia="Times New Roman" w:hAnsi="Arial" w:cs="Arial"/>
          <w:color w:val="000000"/>
          <w:sz w:val="26"/>
          <w:szCs w:val="26"/>
          <w:lang w:eastAsia="ru-RU"/>
        </w:rPr>
        <w:t>2. То же деяние, повлекшее по неосторожности смерть человека, -</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839"/>
      <w:bookmarkEnd w:id="7"/>
      <w:r w:rsidRPr="00414402">
        <w:rPr>
          <w:rFonts w:ascii="Arial" w:eastAsia="Times New Roman" w:hAnsi="Arial" w:cs="Arial"/>
          <w:color w:val="000000"/>
          <w:sz w:val="26"/>
          <w:szCs w:val="26"/>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2877"/>
      <w:bookmarkEnd w:id="8"/>
      <w:r w:rsidRPr="00414402">
        <w:rPr>
          <w:rFonts w:ascii="Arial" w:eastAsia="Times New Roman" w:hAnsi="Arial" w:cs="Arial"/>
          <w:color w:val="000000"/>
          <w:sz w:val="26"/>
          <w:szCs w:val="26"/>
          <w:lang w:eastAsia="ru-RU"/>
        </w:rPr>
        <w:t>3. Деяние, предусмотренное </w:t>
      </w:r>
      <w:hyperlink r:id="rId9" w:anchor="dst120" w:history="1">
        <w:r w:rsidRPr="00414402">
          <w:rPr>
            <w:rFonts w:ascii="Arial" w:eastAsia="Times New Roman" w:hAnsi="Arial" w:cs="Arial"/>
            <w:color w:val="666699"/>
            <w:sz w:val="26"/>
            <w:szCs w:val="26"/>
            <w:lang w:eastAsia="ru-RU"/>
          </w:rPr>
          <w:t>частью первой</w:t>
        </w:r>
      </w:hyperlink>
      <w:r w:rsidRPr="00414402">
        <w:rPr>
          <w:rFonts w:ascii="Arial" w:eastAsia="Times New Roman" w:hAnsi="Arial" w:cs="Arial"/>
          <w:color w:val="000000"/>
          <w:sz w:val="26"/>
          <w:szCs w:val="26"/>
          <w:lang w:eastAsia="ru-RU"/>
        </w:rPr>
        <w:t> настоящей статьи, повлекшее по неосторожности смерть двух или более лиц, -</w:t>
      </w:r>
    </w:p>
    <w:p w:rsidR="00414402" w:rsidRPr="00414402" w:rsidRDefault="00414402" w:rsidP="00414402">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840"/>
      <w:bookmarkEnd w:id="9"/>
      <w:r w:rsidRPr="00414402">
        <w:rPr>
          <w:rFonts w:ascii="Arial" w:eastAsia="Times New Roman" w:hAnsi="Arial" w:cs="Arial"/>
          <w:color w:val="000000"/>
          <w:sz w:val="26"/>
          <w:szCs w:val="26"/>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4402" w:rsidRPr="00414402" w:rsidRDefault="00414402" w:rsidP="003F2FCC">
      <w:pPr>
        <w:shd w:val="clear" w:color="auto" w:fill="FFFFFF"/>
        <w:spacing w:line="394" w:lineRule="atLeast"/>
        <w:jc w:val="both"/>
        <w:rPr>
          <w:rFonts w:ascii="Arial" w:eastAsia="Times New Roman" w:hAnsi="Arial" w:cs="Arial"/>
          <w:color w:val="000000"/>
          <w:sz w:val="26"/>
          <w:szCs w:val="26"/>
          <w:lang w:eastAsia="ru-RU"/>
        </w:rPr>
      </w:pPr>
      <w:r w:rsidRPr="00414402">
        <w:rPr>
          <w:rFonts w:ascii="Arial" w:eastAsia="Times New Roman" w:hAnsi="Arial" w:cs="Arial"/>
          <w:color w:val="000000"/>
          <w:sz w:val="26"/>
          <w:szCs w:val="26"/>
          <w:lang w:eastAsia="ru-RU"/>
        </w:rPr>
        <w:t>(часть третья введена Федеральным </w:t>
      </w:r>
      <w:hyperlink r:id="rId10" w:anchor="dst100617" w:history="1">
        <w:r w:rsidRPr="00414402">
          <w:rPr>
            <w:rFonts w:ascii="Arial" w:eastAsia="Times New Roman" w:hAnsi="Arial" w:cs="Arial"/>
            <w:color w:val="666699"/>
            <w:sz w:val="26"/>
            <w:szCs w:val="26"/>
            <w:lang w:eastAsia="ru-RU"/>
          </w:rPr>
          <w:t>законом</w:t>
        </w:r>
      </w:hyperlink>
      <w:r w:rsidRPr="00414402">
        <w:rPr>
          <w:rFonts w:ascii="Arial" w:eastAsia="Times New Roman" w:hAnsi="Arial" w:cs="Arial"/>
          <w:color w:val="000000"/>
          <w:sz w:val="26"/>
          <w:szCs w:val="26"/>
          <w:lang w:eastAsia="ru-RU"/>
        </w:rPr>
        <w:t> от 08.12.2003 N 162-ФЗ)</w:t>
      </w:r>
      <w:bookmarkStart w:id="10" w:name="_GoBack"/>
      <w:bookmarkEnd w:id="10"/>
    </w:p>
    <w:p w:rsidR="00414402" w:rsidRDefault="00414402"/>
    <w:p w:rsidR="00B64CDE" w:rsidRPr="00B64CDE" w:rsidRDefault="00B13EC8" w:rsidP="00B64CDE">
      <w:pPr>
        <w:spacing w:after="0" w:line="240" w:lineRule="auto"/>
        <w:rPr>
          <w:rFonts w:ascii="Times New Roman" w:eastAsia="Times New Roman" w:hAnsi="Times New Roman" w:cs="Times New Roman"/>
          <w:sz w:val="24"/>
          <w:szCs w:val="24"/>
          <w:lang w:eastAsia="ru-RU"/>
        </w:rPr>
      </w:pPr>
      <w:hyperlink r:id="rId11" w:history="1">
        <w:r w:rsidR="00B64CDE" w:rsidRPr="00B64CDE">
          <w:rPr>
            <w:rFonts w:ascii="Arial" w:eastAsia="Times New Roman" w:hAnsi="Arial" w:cs="Arial"/>
            <w:b/>
            <w:bCs/>
            <w:color w:val="666699"/>
            <w:sz w:val="26"/>
            <w:szCs w:val="26"/>
            <w:shd w:val="clear" w:color="auto" w:fill="FFFFFF"/>
            <w:lang w:eastAsia="ru-RU"/>
          </w:rPr>
          <w:t>"Кодекс Российской Федерации об административных правонарушениях" от 30.12.2001 N 195-ФЗ (ред. от 31.07.2020) (с изм. и доп., вступ. в силу с 11.08.2020)</w:t>
        </w:r>
      </w:hyperlink>
    </w:p>
    <w:p w:rsidR="00B64CDE" w:rsidRPr="00B64CDE" w:rsidRDefault="00B64CDE" w:rsidP="003F2FCC">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11" w:name="dst2686"/>
      <w:bookmarkEnd w:id="11"/>
      <w:r w:rsidRPr="00B64CDE">
        <w:rPr>
          <w:rFonts w:ascii="Arial" w:eastAsia="Times New Roman" w:hAnsi="Arial" w:cs="Arial"/>
          <w:b/>
          <w:bCs/>
          <w:color w:val="000000"/>
          <w:kern w:val="36"/>
          <w:sz w:val="26"/>
          <w:szCs w:val="26"/>
          <w:lang w:eastAsia="ru-RU"/>
        </w:rPr>
        <w:t>КоАП РФ Статья 20.4. Нарушение </w:t>
      </w:r>
      <w:hyperlink r:id="rId12" w:anchor="dst0" w:history="1">
        <w:r w:rsidRPr="00B64CDE">
          <w:rPr>
            <w:rFonts w:ascii="Arial" w:eastAsia="Times New Roman" w:hAnsi="Arial" w:cs="Arial"/>
            <w:b/>
            <w:bCs/>
            <w:color w:val="666699"/>
            <w:kern w:val="36"/>
            <w:sz w:val="26"/>
            <w:szCs w:val="26"/>
            <w:lang w:eastAsia="ru-RU"/>
          </w:rPr>
          <w:t>требований</w:t>
        </w:r>
      </w:hyperlink>
      <w:r w:rsidRPr="00B64CDE">
        <w:rPr>
          <w:rFonts w:ascii="Arial" w:eastAsia="Times New Roman" w:hAnsi="Arial" w:cs="Arial"/>
          <w:b/>
          <w:bCs/>
          <w:color w:val="000000"/>
          <w:kern w:val="36"/>
          <w:sz w:val="26"/>
          <w:szCs w:val="26"/>
          <w:lang w:eastAsia="ru-RU"/>
        </w:rPr>
        <w:t> пожарной безопасности</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7815"/>
      <w:bookmarkEnd w:id="12"/>
      <w:r w:rsidRPr="00B64CDE">
        <w:rPr>
          <w:rFonts w:ascii="Arial" w:eastAsia="Times New Roman" w:hAnsi="Arial" w:cs="Arial"/>
          <w:color w:val="000000"/>
          <w:sz w:val="26"/>
          <w:szCs w:val="26"/>
          <w:lang w:eastAsia="ru-RU"/>
        </w:rPr>
        <w:t>1. Нарушение требований пожарной безопасности, за исключением случаев, предусмотренных </w:t>
      </w:r>
      <w:hyperlink r:id="rId13" w:anchor="dst2431" w:history="1">
        <w:r w:rsidRPr="00B64CDE">
          <w:rPr>
            <w:rFonts w:ascii="Arial" w:eastAsia="Times New Roman" w:hAnsi="Arial" w:cs="Arial"/>
            <w:color w:val="666699"/>
            <w:sz w:val="26"/>
            <w:szCs w:val="26"/>
            <w:lang w:eastAsia="ru-RU"/>
          </w:rPr>
          <w:t>статьями 8.32</w:t>
        </w:r>
      </w:hyperlink>
      <w:r w:rsidRPr="00B64CDE">
        <w:rPr>
          <w:rFonts w:ascii="Arial" w:eastAsia="Times New Roman" w:hAnsi="Arial" w:cs="Arial"/>
          <w:color w:val="000000"/>
          <w:sz w:val="26"/>
          <w:szCs w:val="26"/>
          <w:lang w:eastAsia="ru-RU"/>
        </w:rPr>
        <w:t> и </w:t>
      </w:r>
      <w:hyperlink r:id="rId14" w:anchor="dst1506" w:history="1">
        <w:r w:rsidRPr="00B64CDE">
          <w:rPr>
            <w:rFonts w:ascii="Arial" w:eastAsia="Times New Roman" w:hAnsi="Arial" w:cs="Arial"/>
            <w:color w:val="666699"/>
            <w:sz w:val="26"/>
            <w:szCs w:val="26"/>
            <w:lang w:eastAsia="ru-RU"/>
          </w:rPr>
          <w:t>11.16</w:t>
        </w:r>
      </w:hyperlink>
      <w:r w:rsidRPr="00B64CDE">
        <w:rPr>
          <w:rFonts w:ascii="Arial" w:eastAsia="Times New Roman" w:hAnsi="Arial" w:cs="Arial"/>
          <w:color w:val="000000"/>
          <w:sz w:val="26"/>
          <w:szCs w:val="26"/>
          <w:lang w:eastAsia="ru-RU"/>
        </w:rPr>
        <w:t> настоящего Кодекса и </w:t>
      </w:r>
      <w:hyperlink r:id="rId15" w:anchor="dst2697" w:history="1">
        <w:r w:rsidRPr="00B64CDE">
          <w:rPr>
            <w:rFonts w:ascii="Arial" w:eastAsia="Times New Roman" w:hAnsi="Arial" w:cs="Arial"/>
            <w:color w:val="666699"/>
            <w:sz w:val="26"/>
            <w:szCs w:val="26"/>
            <w:lang w:eastAsia="ru-RU"/>
          </w:rPr>
          <w:t>частями 6</w:t>
        </w:r>
      </w:hyperlink>
      <w:r w:rsidRPr="00B64CDE">
        <w:rPr>
          <w:rFonts w:ascii="Arial" w:eastAsia="Times New Roman" w:hAnsi="Arial" w:cs="Arial"/>
          <w:color w:val="000000"/>
          <w:sz w:val="26"/>
          <w:szCs w:val="26"/>
          <w:lang w:eastAsia="ru-RU"/>
        </w:rPr>
        <w:t>, </w:t>
      </w:r>
      <w:hyperlink r:id="rId16" w:anchor="dst3831" w:history="1">
        <w:r w:rsidRPr="00B64CDE">
          <w:rPr>
            <w:rFonts w:ascii="Arial" w:eastAsia="Times New Roman" w:hAnsi="Arial" w:cs="Arial"/>
            <w:color w:val="666699"/>
            <w:sz w:val="26"/>
            <w:szCs w:val="26"/>
            <w:lang w:eastAsia="ru-RU"/>
          </w:rPr>
          <w:t>6.1</w:t>
        </w:r>
      </w:hyperlink>
      <w:r w:rsidRPr="00B64CDE">
        <w:rPr>
          <w:rFonts w:ascii="Arial" w:eastAsia="Times New Roman" w:hAnsi="Arial" w:cs="Arial"/>
          <w:color w:val="000000"/>
          <w:sz w:val="26"/>
          <w:szCs w:val="26"/>
          <w:lang w:eastAsia="ru-RU"/>
        </w:rPr>
        <w:t> и </w:t>
      </w:r>
      <w:hyperlink r:id="rId17" w:anchor="dst2699" w:history="1">
        <w:r w:rsidRPr="00B64CDE">
          <w:rPr>
            <w:rFonts w:ascii="Arial" w:eastAsia="Times New Roman" w:hAnsi="Arial" w:cs="Arial"/>
            <w:color w:val="666699"/>
            <w:sz w:val="26"/>
            <w:szCs w:val="26"/>
            <w:lang w:eastAsia="ru-RU"/>
          </w:rPr>
          <w:t>7</w:t>
        </w:r>
      </w:hyperlink>
      <w:r w:rsidRPr="00B64CDE">
        <w:rPr>
          <w:rFonts w:ascii="Arial" w:eastAsia="Times New Roman" w:hAnsi="Arial" w:cs="Arial"/>
          <w:color w:val="000000"/>
          <w:sz w:val="26"/>
          <w:szCs w:val="26"/>
          <w:lang w:eastAsia="ru-RU"/>
        </w:rPr>
        <w:t> настоящей статьи, -</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7816"/>
      <w:bookmarkEnd w:id="13"/>
      <w:r w:rsidRPr="00B64CDE">
        <w:rPr>
          <w:rFonts w:ascii="Arial" w:eastAsia="Times New Roman" w:hAnsi="Arial" w:cs="Arial"/>
          <w:color w:val="000000"/>
          <w:sz w:val="26"/>
          <w:szCs w:val="26"/>
          <w:lang w:eastAsia="ru-RU"/>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7817"/>
      <w:bookmarkEnd w:id="14"/>
      <w:r w:rsidRPr="00B64CDE">
        <w:rPr>
          <w:rFonts w:ascii="Arial" w:eastAsia="Times New Roman" w:hAnsi="Arial" w:cs="Arial"/>
          <w:color w:val="000000"/>
          <w:sz w:val="26"/>
          <w:szCs w:val="26"/>
          <w:lang w:eastAsia="ru-RU"/>
        </w:rPr>
        <w:t>2. Те же действия, совершенные в условиях </w:t>
      </w:r>
      <w:hyperlink r:id="rId18" w:anchor="dst100306" w:history="1">
        <w:r w:rsidRPr="00B64CDE">
          <w:rPr>
            <w:rFonts w:ascii="Arial" w:eastAsia="Times New Roman" w:hAnsi="Arial" w:cs="Arial"/>
            <w:color w:val="666699"/>
            <w:sz w:val="26"/>
            <w:szCs w:val="26"/>
            <w:lang w:eastAsia="ru-RU"/>
          </w:rPr>
          <w:t>особого противопожарного режима</w:t>
        </w:r>
      </w:hyperlink>
      <w:r w:rsidRPr="00B64CDE">
        <w:rPr>
          <w:rFonts w:ascii="Arial" w:eastAsia="Times New Roman" w:hAnsi="Arial" w:cs="Arial"/>
          <w:color w:val="000000"/>
          <w:sz w:val="26"/>
          <w:szCs w:val="26"/>
          <w:lang w:eastAsia="ru-RU"/>
        </w:rPr>
        <w:t>, -</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7818"/>
      <w:bookmarkEnd w:id="15"/>
      <w:r w:rsidRPr="00B64CDE">
        <w:rPr>
          <w:rFonts w:ascii="Arial" w:eastAsia="Times New Roman" w:hAnsi="Arial" w:cs="Arial"/>
          <w:color w:val="000000"/>
          <w:sz w:val="26"/>
          <w:szCs w:val="26"/>
          <w:lang w:eastAsia="ru-RU"/>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7819"/>
      <w:bookmarkStart w:id="17" w:name="dst2697"/>
      <w:bookmarkEnd w:id="16"/>
      <w:bookmarkEnd w:id="17"/>
      <w:r w:rsidRPr="00B64CDE">
        <w:rPr>
          <w:rFonts w:ascii="Arial" w:eastAsia="Times New Roman" w:hAnsi="Arial" w:cs="Arial"/>
          <w:color w:val="000000"/>
          <w:sz w:val="26"/>
          <w:szCs w:val="26"/>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2698"/>
      <w:bookmarkEnd w:id="18"/>
      <w:r w:rsidRPr="00B64CDE">
        <w:rPr>
          <w:rFonts w:ascii="Arial" w:eastAsia="Times New Roman" w:hAnsi="Arial" w:cs="Arial"/>
          <w:color w:val="000000"/>
          <w:sz w:val="26"/>
          <w:szCs w:val="26"/>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3831"/>
      <w:bookmarkEnd w:id="19"/>
      <w:r w:rsidRPr="00B64CDE">
        <w:rPr>
          <w:rFonts w:ascii="Arial" w:eastAsia="Times New Roman" w:hAnsi="Arial" w:cs="Arial"/>
          <w:color w:val="000000"/>
          <w:sz w:val="26"/>
          <w:szCs w:val="26"/>
          <w:lang w:eastAsia="ru-RU"/>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3832"/>
      <w:bookmarkEnd w:id="20"/>
      <w:r w:rsidRPr="00B64CDE">
        <w:rPr>
          <w:rFonts w:ascii="Arial" w:eastAsia="Times New Roman" w:hAnsi="Arial" w:cs="Arial"/>
          <w:color w:val="000000"/>
          <w:sz w:val="26"/>
          <w:szCs w:val="26"/>
          <w:lang w:eastAsia="ru-RU"/>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2699"/>
      <w:bookmarkEnd w:id="21"/>
      <w:r w:rsidRPr="00B64CDE">
        <w:rPr>
          <w:rFonts w:ascii="Arial" w:eastAsia="Times New Roman" w:hAnsi="Arial" w:cs="Arial"/>
          <w:color w:val="000000"/>
          <w:sz w:val="26"/>
          <w:szCs w:val="26"/>
          <w:lang w:eastAsia="ru-RU"/>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2700"/>
      <w:bookmarkEnd w:id="22"/>
      <w:r w:rsidRPr="00B64CDE">
        <w:rPr>
          <w:rFonts w:ascii="Arial" w:eastAsia="Times New Roman" w:hAnsi="Arial" w:cs="Arial"/>
          <w:color w:val="000000"/>
          <w:sz w:val="26"/>
          <w:szCs w:val="26"/>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7820"/>
      <w:bookmarkStart w:id="24" w:name="dst7821"/>
      <w:bookmarkEnd w:id="23"/>
      <w:bookmarkEnd w:id="24"/>
      <w:r w:rsidRPr="00B64CDE">
        <w:rPr>
          <w:rFonts w:ascii="Arial" w:eastAsia="Times New Roman" w:hAnsi="Arial" w:cs="Arial"/>
          <w:color w:val="000000"/>
          <w:sz w:val="26"/>
          <w:szCs w:val="26"/>
          <w:lang w:eastAsia="ru-RU"/>
        </w:rPr>
        <w:lastRenderedPageBreak/>
        <w:t>9. Нарушение экспертом в области оценки пожарного риска </w:t>
      </w:r>
      <w:hyperlink r:id="rId19" w:anchor="dst101274" w:history="1">
        <w:r w:rsidRPr="00B64CDE">
          <w:rPr>
            <w:rFonts w:ascii="Arial" w:eastAsia="Times New Roman" w:hAnsi="Arial" w:cs="Arial"/>
            <w:sz w:val="26"/>
            <w:szCs w:val="26"/>
            <w:lang w:eastAsia="ru-RU"/>
          </w:rPr>
          <w:t>порядка</w:t>
        </w:r>
      </w:hyperlink>
      <w:r w:rsidRPr="00B64CDE">
        <w:rPr>
          <w:rFonts w:ascii="Arial" w:eastAsia="Times New Roman" w:hAnsi="Arial" w:cs="Arial"/>
          <w:color w:val="000000"/>
          <w:sz w:val="26"/>
          <w:szCs w:val="26"/>
          <w:lang w:eastAsia="ru-RU"/>
        </w:rPr>
        <w:t>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7822"/>
      <w:bookmarkEnd w:id="25"/>
      <w:r w:rsidRPr="00B64CDE">
        <w:rPr>
          <w:rFonts w:ascii="Arial" w:eastAsia="Times New Roman" w:hAnsi="Arial" w:cs="Arial"/>
          <w:color w:val="000000"/>
          <w:sz w:val="26"/>
          <w:szCs w:val="26"/>
          <w:lang w:eastAsia="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64CDE" w:rsidRPr="00B64CDE" w:rsidRDefault="00B64CDE" w:rsidP="00B64CDE">
      <w:pPr>
        <w:shd w:val="clear" w:color="auto" w:fill="FFFFFF"/>
        <w:spacing w:after="0" w:line="315" w:lineRule="atLeast"/>
        <w:ind w:firstLine="540"/>
        <w:jc w:val="both"/>
        <w:rPr>
          <w:rFonts w:ascii="Arial" w:eastAsia="Times New Roman" w:hAnsi="Arial" w:cs="Arial"/>
          <w:color w:val="000000"/>
          <w:sz w:val="26"/>
          <w:szCs w:val="26"/>
          <w:lang w:eastAsia="ru-RU"/>
        </w:rPr>
      </w:pPr>
      <w:r w:rsidRPr="00B64CDE">
        <w:rPr>
          <w:rFonts w:ascii="Arial" w:eastAsia="Times New Roman" w:hAnsi="Arial" w:cs="Arial"/>
          <w:color w:val="000000"/>
          <w:sz w:val="26"/>
          <w:szCs w:val="26"/>
          <w:lang w:eastAsia="ru-RU"/>
        </w:rPr>
        <w:t> </w:t>
      </w:r>
    </w:p>
    <w:p w:rsidR="00414402" w:rsidRDefault="00414402"/>
    <w:sectPr w:rsidR="00414402" w:rsidSect="004144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1E"/>
    <w:rsid w:val="003D6A1E"/>
    <w:rsid w:val="003F2FCC"/>
    <w:rsid w:val="00414402"/>
    <w:rsid w:val="00642854"/>
    <w:rsid w:val="006C7C12"/>
    <w:rsid w:val="00B13EC8"/>
    <w:rsid w:val="00B6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B760"/>
  <w15:chartTrackingRefBased/>
  <w15:docId w15:val="{943436FD-C2A0-41EB-BDEA-A074D41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8052">
      <w:bodyDiv w:val="1"/>
      <w:marLeft w:val="0"/>
      <w:marRight w:val="0"/>
      <w:marTop w:val="0"/>
      <w:marBottom w:val="0"/>
      <w:divBdr>
        <w:top w:val="none" w:sz="0" w:space="0" w:color="auto"/>
        <w:left w:val="none" w:sz="0" w:space="0" w:color="auto"/>
        <w:bottom w:val="none" w:sz="0" w:space="0" w:color="auto"/>
        <w:right w:val="none" w:sz="0" w:space="0" w:color="auto"/>
      </w:divBdr>
      <w:divsChild>
        <w:div w:id="1463696786">
          <w:marLeft w:val="0"/>
          <w:marRight w:val="0"/>
          <w:marTop w:val="0"/>
          <w:marBottom w:val="0"/>
          <w:divBdr>
            <w:top w:val="none" w:sz="0" w:space="0" w:color="auto"/>
            <w:left w:val="none" w:sz="0" w:space="0" w:color="auto"/>
            <w:bottom w:val="none" w:sz="0" w:space="0" w:color="auto"/>
            <w:right w:val="none" w:sz="0" w:space="0" w:color="auto"/>
          </w:divBdr>
          <w:divsChild>
            <w:div w:id="161089268">
              <w:marLeft w:val="0"/>
              <w:marRight w:val="0"/>
              <w:marTop w:val="192"/>
              <w:marBottom w:val="0"/>
              <w:divBdr>
                <w:top w:val="none" w:sz="0" w:space="0" w:color="auto"/>
                <w:left w:val="none" w:sz="0" w:space="0" w:color="auto"/>
                <w:bottom w:val="none" w:sz="0" w:space="0" w:color="auto"/>
                <w:right w:val="none" w:sz="0" w:space="0" w:color="auto"/>
              </w:divBdr>
            </w:div>
            <w:div w:id="543908973">
              <w:marLeft w:val="0"/>
              <w:marRight w:val="0"/>
              <w:marTop w:val="0"/>
              <w:marBottom w:val="0"/>
              <w:divBdr>
                <w:top w:val="none" w:sz="0" w:space="0" w:color="auto"/>
                <w:left w:val="none" w:sz="0" w:space="0" w:color="auto"/>
                <w:bottom w:val="none" w:sz="0" w:space="0" w:color="auto"/>
                <w:right w:val="none" w:sz="0" w:space="0" w:color="auto"/>
              </w:divBdr>
              <w:divsChild>
                <w:div w:id="1095175910">
                  <w:marLeft w:val="0"/>
                  <w:marRight w:val="0"/>
                  <w:marTop w:val="192"/>
                  <w:marBottom w:val="0"/>
                  <w:divBdr>
                    <w:top w:val="none" w:sz="0" w:space="0" w:color="auto"/>
                    <w:left w:val="none" w:sz="0" w:space="0" w:color="auto"/>
                    <w:bottom w:val="none" w:sz="0" w:space="0" w:color="auto"/>
                    <w:right w:val="none" w:sz="0" w:space="0" w:color="auto"/>
                  </w:divBdr>
                </w:div>
              </w:divsChild>
            </w:div>
            <w:div w:id="1529217282">
              <w:marLeft w:val="0"/>
              <w:marRight w:val="0"/>
              <w:marTop w:val="0"/>
              <w:marBottom w:val="192"/>
              <w:divBdr>
                <w:top w:val="none" w:sz="0" w:space="0" w:color="auto"/>
                <w:left w:val="none" w:sz="0" w:space="0" w:color="auto"/>
                <w:bottom w:val="none" w:sz="0" w:space="0" w:color="auto"/>
                <w:right w:val="none" w:sz="0" w:space="0" w:color="auto"/>
              </w:divBdr>
            </w:div>
            <w:div w:id="802965140">
              <w:marLeft w:val="0"/>
              <w:marRight w:val="0"/>
              <w:marTop w:val="120"/>
              <w:marBottom w:val="96"/>
              <w:divBdr>
                <w:top w:val="none" w:sz="0" w:space="0" w:color="auto"/>
                <w:left w:val="none" w:sz="0" w:space="0" w:color="auto"/>
                <w:bottom w:val="none" w:sz="0" w:space="0" w:color="auto"/>
                <w:right w:val="none" w:sz="0" w:space="0" w:color="auto"/>
              </w:divBdr>
              <w:divsChild>
                <w:div w:id="2043430641">
                  <w:marLeft w:val="0"/>
                  <w:marRight w:val="0"/>
                  <w:marTop w:val="0"/>
                  <w:marBottom w:val="0"/>
                  <w:divBdr>
                    <w:top w:val="none" w:sz="0" w:space="0" w:color="auto"/>
                    <w:left w:val="none" w:sz="0" w:space="0" w:color="auto"/>
                    <w:bottom w:val="none" w:sz="0" w:space="0" w:color="auto"/>
                    <w:right w:val="none" w:sz="0" w:space="0" w:color="auto"/>
                  </w:divBdr>
                  <w:divsChild>
                    <w:div w:id="20870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0146">
              <w:marLeft w:val="0"/>
              <w:marRight w:val="0"/>
              <w:marTop w:val="192"/>
              <w:marBottom w:val="0"/>
              <w:divBdr>
                <w:top w:val="none" w:sz="0" w:space="0" w:color="auto"/>
                <w:left w:val="none" w:sz="0" w:space="0" w:color="auto"/>
                <w:bottom w:val="none" w:sz="0" w:space="0" w:color="auto"/>
                <w:right w:val="none" w:sz="0" w:space="0" w:color="auto"/>
              </w:divBdr>
            </w:div>
            <w:div w:id="179972102">
              <w:marLeft w:val="0"/>
              <w:marRight w:val="0"/>
              <w:marTop w:val="192"/>
              <w:marBottom w:val="0"/>
              <w:divBdr>
                <w:top w:val="none" w:sz="0" w:space="0" w:color="auto"/>
                <w:left w:val="none" w:sz="0" w:space="0" w:color="auto"/>
                <w:bottom w:val="none" w:sz="0" w:space="0" w:color="auto"/>
                <w:right w:val="none" w:sz="0" w:space="0" w:color="auto"/>
              </w:divBdr>
            </w:div>
            <w:div w:id="2111852950">
              <w:marLeft w:val="0"/>
              <w:marRight w:val="0"/>
              <w:marTop w:val="192"/>
              <w:marBottom w:val="0"/>
              <w:divBdr>
                <w:top w:val="none" w:sz="0" w:space="0" w:color="auto"/>
                <w:left w:val="none" w:sz="0" w:space="0" w:color="auto"/>
                <w:bottom w:val="none" w:sz="0" w:space="0" w:color="auto"/>
                <w:right w:val="none" w:sz="0" w:space="0" w:color="auto"/>
              </w:divBdr>
            </w:div>
            <w:div w:id="1216359389">
              <w:marLeft w:val="0"/>
              <w:marRight w:val="0"/>
              <w:marTop w:val="0"/>
              <w:marBottom w:val="0"/>
              <w:divBdr>
                <w:top w:val="none" w:sz="0" w:space="0" w:color="auto"/>
                <w:left w:val="none" w:sz="0" w:space="0" w:color="auto"/>
                <w:bottom w:val="none" w:sz="0" w:space="0" w:color="auto"/>
                <w:right w:val="none" w:sz="0" w:space="0" w:color="auto"/>
              </w:divBdr>
              <w:divsChild>
                <w:div w:id="122817388">
                  <w:marLeft w:val="0"/>
                  <w:marRight w:val="0"/>
                  <w:marTop w:val="192"/>
                  <w:marBottom w:val="0"/>
                  <w:divBdr>
                    <w:top w:val="none" w:sz="0" w:space="0" w:color="auto"/>
                    <w:left w:val="none" w:sz="0" w:space="0" w:color="auto"/>
                    <w:bottom w:val="none" w:sz="0" w:space="0" w:color="auto"/>
                    <w:right w:val="none" w:sz="0" w:space="0" w:color="auto"/>
                  </w:divBdr>
                </w:div>
              </w:divsChild>
            </w:div>
            <w:div w:id="1587767700">
              <w:marLeft w:val="0"/>
              <w:marRight w:val="0"/>
              <w:marTop w:val="0"/>
              <w:marBottom w:val="0"/>
              <w:divBdr>
                <w:top w:val="none" w:sz="0" w:space="0" w:color="auto"/>
                <w:left w:val="none" w:sz="0" w:space="0" w:color="auto"/>
                <w:bottom w:val="none" w:sz="0" w:space="0" w:color="auto"/>
                <w:right w:val="none" w:sz="0" w:space="0" w:color="auto"/>
              </w:divBdr>
            </w:div>
            <w:div w:id="1786994727">
              <w:marLeft w:val="0"/>
              <w:marRight w:val="0"/>
              <w:marTop w:val="192"/>
              <w:marBottom w:val="0"/>
              <w:divBdr>
                <w:top w:val="none" w:sz="0" w:space="0" w:color="auto"/>
                <w:left w:val="none" w:sz="0" w:space="0" w:color="auto"/>
                <w:bottom w:val="none" w:sz="0" w:space="0" w:color="auto"/>
                <w:right w:val="none" w:sz="0" w:space="0" w:color="auto"/>
              </w:divBdr>
            </w:div>
            <w:div w:id="1426464596">
              <w:marLeft w:val="0"/>
              <w:marRight w:val="0"/>
              <w:marTop w:val="192"/>
              <w:marBottom w:val="0"/>
              <w:divBdr>
                <w:top w:val="none" w:sz="0" w:space="0" w:color="auto"/>
                <w:left w:val="none" w:sz="0" w:space="0" w:color="auto"/>
                <w:bottom w:val="none" w:sz="0" w:space="0" w:color="auto"/>
                <w:right w:val="none" w:sz="0" w:space="0" w:color="auto"/>
              </w:divBdr>
            </w:div>
            <w:div w:id="1028063506">
              <w:marLeft w:val="0"/>
              <w:marRight w:val="0"/>
              <w:marTop w:val="0"/>
              <w:marBottom w:val="0"/>
              <w:divBdr>
                <w:top w:val="none" w:sz="0" w:space="0" w:color="auto"/>
                <w:left w:val="none" w:sz="0" w:space="0" w:color="auto"/>
                <w:bottom w:val="none" w:sz="0" w:space="0" w:color="auto"/>
                <w:right w:val="none" w:sz="0" w:space="0" w:color="auto"/>
              </w:divBdr>
              <w:divsChild>
                <w:div w:id="1926110812">
                  <w:marLeft w:val="0"/>
                  <w:marRight w:val="0"/>
                  <w:marTop w:val="192"/>
                  <w:marBottom w:val="0"/>
                  <w:divBdr>
                    <w:top w:val="none" w:sz="0" w:space="0" w:color="auto"/>
                    <w:left w:val="none" w:sz="0" w:space="0" w:color="auto"/>
                    <w:bottom w:val="none" w:sz="0" w:space="0" w:color="auto"/>
                    <w:right w:val="none" w:sz="0" w:space="0" w:color="auto"/>
                  </w:divBdr>
                </w:div>
              </w:divsChild>
            </w:div>
            <w:div w:id="643779072">
              <w:marLeft w:val="0"/>
              <w:marRight w:val="0"/>
              <w:marTop w:val="0"/>
              <w:marBottom w:val="0"/>
              <w:divBdr>
                <w:top w:val="none" w:sz="0" w:space="0" w:color="auto"/>
                <w:left w:val="none" w:sz="0" w:space="0" w:color="auto"/>
                <w:bottom w:val="none" w:sz="0" w:space="0" w:color="auto"/>
                <w:right w:val="none" w:sz="0" w:space="0" w:color="auto"/>
              </w:divBdr>
            </w:div>
            <w:div w:id="1968271668">
              <w:marLeft w:val="0"/>
              <w:marRight w:val="0"/>
              <w:marTop w:val="192"/>
              <w:marBottom w:val="0"/>
              <w:divBdr>
                <w:top w:val="none" w:sz="0" w:space="0" w:color="auto"/>
                <w:left w:val="none" w:sz="0" w:space="0" w:color="auto"/>
                <w:bottom w:val="none" w:sz="0" w:space="0" w:color="auto"/>
                <w:right w:val="none" w:sz="0" w:space="0" w:color="auto"/>
              </w:divBdr>
            </w:div>
            <w:div w:id="205021781">
              <w:marLeft w:val="0"/>
              <w:marRight w:val="0"/>
              <w:marTop w:val="0"/>
              <w:marBottom w:val="0"/>
              <w:divBdr>
                <w:top w:val="none" w:sz="0" w:space="0" w:color="auto"/>
                <w:left w:val="none" w:sz="0" w:space="0" w:color="auto"/>
                <w:bottom w:val="none" w:sz="0" w:space="0" w:color="auto"/>
                <w:right w:val="none" w:sz="0" w:space="0" w:color="auto"/>
              </w:divBdr>
            </w:div>
            <w:div w:id="1837573748">
              <w:marLeft w:val="0"/>
              <w:marRight w:val="0"/>
              <w:marTop w:val="192"/>
              <w:marBottom w:val="0"/>
              <w:divBdr>
                <w:top w:val="none" w:sz="0" w:space="0" w:color="auto"/>
                <w:left w:val="none" w:sz="0" w:space="0" w:color="auto"/>
                <w:bottom w:val="none" w:sz="0" w:space="0" w:color="auto"/>
                <w:right w:val="none" w:sz="0" w:space="0" w:color="auto"/>
              </w:divBdr>
            </w:div>
            <w:div w:id="1225406665">
              <w:marLeft w:val="0"/>
              <w:marRight w:val="0"/>
              <w:marTop w:val="192"/>
              <w:marBottom w:val="0"/>
              <w:divBdr>
                <w:top w:val="none" w:sz="0" w:space="0" w:color="auto"/>
                <w:left w:val="none" w:sz="0" w:space="0" w:color="auto"/>
                <w:bottom w:val="none" w:sz="0" w:space="0" w:color="auto"/>
                <w:right w:val="none" w:sz="0" w:space="0" w:color="auto"/>
              </w:divBdr>
            </w:div>
            <w:div w:id="146750415">
              <w:marLeft w:val="0"/>
              <w:marRight w:val="0"/>
              <w:marTop w:val="192"/>
              <w:marBottom w:val="0"/>
              <w:divBdr>
                <w:top w:val="none" w:sz="0" w:space="0" w:color="auto"/>
                <w:left w:val="none" w:sz="0" w:space="0" w:color="auto"/>
                <w:bottom w:val="none" w:sz="0" w:space="0" w:color="auto"/>
                <w:right w:val="none" w:sz="0" w:space="0" w:color="auto"/>
              </w:divBdr>
            </w:div>
            <w:div w:id="527530489">
              <w:marLeft w:val="0"/>
              <w:marRight w:val="0"/>
              <w:marTop w:val="192"/>
              <w:marBottom w:val="0"/>
              <w:divBdr>
                <w:top w:val="none" w:sz="0" w:space="0" w:color="auto"/>
                <w:left w:val="none" w:sz="0" w:space="0" w:color="auto"/>
                <w:bottom w:val="none" w:sz="0" w:space="0" w:color="auto"/>
                <w:right w:val="none" w:sz="0" w:space="0" w:color="auto"/>
              </w:divBdr>
            </w:div>
            <w:div w:id="588392996">
              <w:marLeft w:val="0"/>
              <w:marRight w:val="0"/>
              <w:marTop w:val="0"/>
              <w:marBottom w:val="0"/>
              <w:divBdr>
                <w:top w:val="none" w:sz="0" w:space="0" w:color="auto"/>
                <w:left w:val="none" w:sz="0" w:space="0" w:color="auto"/>
                <w:bottom w:val="none" w:sz="0" w:space="0" w:color="auto"/>
                <w:right w:val="none" w:sz="0" w:space="0" w:color="auto"/>
              </w:divBdr>
              <w:divsChild>
                <w:div w:id="1679234043">
                  <w:marLeft w:val="0"/>
                  <w:marRight w:val="0"/>
                  <w:marTop w:val="192"/>
                  <w:marBottom w:val="0"/>
                  <w:divBdr>
                    <w:top w:val="none" w:sz="0" w:space="0" w:color="auto"/>
                    <w:left w:val="none" w:sz="0" w:space="0" w:color="auto"/>
                    <w:bottom w:val="none" w:sz="0" w:space="0" w:color="auto"/>
                    <w:right w:val="none" w:sz="0" w:space="0" w:color="auto"/>
                  </w:divBdr>
                </w:div>
              </w:divsChild>
            </w:div>
            <w:div w:id="865561135">
              <w:marLeft w:val="0"/>
              <w:marRight w:val="0"/>
              <w:marTop w:val="192"/>
              <w:marBottom w:val="0"/>
              <w:divBdr>
                <w:top w:val="none" w:sz="0" w:space="0" w:color="auto"/>
                <w:left w:val="none" w:sz="0" w:space="0" w:color="auto"/>
                <w:bottom w:val="none" w:sz="0" w:space="0" w:color="auto"/>
                <w:right w:val="none" w:sz="0" w:space="0" w:color="auto"/>
              </w:divBdr>
            </w:div>
            <w:div w:id="914701748">
              <w:marLeft w:val="0"/>
              <w:marRight w:val="0"/>
              <w:marTop w:val="192"/>
              <w:marBottom w:val="0"/>
              <w:divBdr>
                <w:top w:val="none" w:sz="0" w:space="0" w:color="auto"/>
                <w:left w:val="none" w:sz="0" w:space="0" w:color="auto"/>
                <w:bottom w:val="none" w:sz="0" w:space="0" w:color="auto"/>
                <w:right w:val="none" w:sz="0" w:space="0" w:color="auto"/>
              </w:divBdr>
            </w:div>
            <w:div w:id="1314062918">
              <w:marLeft w:val="0"/>
              <w:marRight w:val="0"/>
              <w:marTop w:val="192"/>
              <w:marBottom w:val="0"/>
              <w:divBdr>
                <w:top w:val="none" w:sz="0" w:space="0" w:color="auto"/>
                <w:left w:val="none" w:sz="0" w:space="0" w:color="auto"/>
                <w:bottom w:val="none" w:sz="0" w:space="0" w:color="auto"/>
                <w:right w:val="none" w:sz="0" w:space="0" w:color="auto"/>
              </w:divBdr>
            </w:div>
            <w:div w:id="900017743">
              <w:marLeft w:val="0"/>
              <w:marRight w:val="0"/>
              <w:marTop w:val="0"/>
              <w:marBottom w:val="0"/>
              <w:divBdr>
                <w:top w:val="none" w:sz="0" w:space="0" w:color="auto"/>
                <w:left w:val="none" w:sz="0" w:space="0" w:color="auto"/>
                <w:bottom w:val="none" w:sz="0" w:space="0" w:color="auto"/>
                <w:right w:val="none" w:sz="0" w:space="0" w:color="auto"/>
              </w:divBdr>
            </w:div>
            <w:div w:id="307327622">
              <w:marLeft w:val="0"/>
              <w:marRight w:val="0"/>
              <w:marTop w:val="192"/>
              <w:marBottom w:val="0"/>
              <w:divBdr>
                <w:top w:val="none" w:sz="0" w:space="0" w:color="auto"/>
                <w:left w:val="none" w:sz="0" w:space="0" w:color="auto"/>
                <w:bottom w:val="none" w:sz="0" w:space="0" w:color="auto"/>
                <w:right w:val="none" w:sz="0" w:space="0" w:color="auto"/>
              </w:divBdr>
            </w:div>
            <w:div w:id="597300036">
              <w:marLeft w:val="0"/>
              <w:marRight w:val="0"/>
              <w:marTop w:val="192"/>
              <w:marBottom w:val="0"/>
              <w:divBdr>
                <w:top w:val="none" w:sz="0" w:space="0" w:color="auto"/>
                <w:left w:val="none" w:sz="0" w:space="0" w:color="auto"/>
                <w:bottom w:val="none" w:sz="0" w:space="0" w:color="auto"/>
                <w:right w:val="none" w:sz="0" w:space="0" w:color="auto"/>
              </w:divBdr>
            </w:div>
            <w:div w:id="70398638">
              <w:marLeft w:val="0"/>
              <w:marRight w:val="0"/>
              <w:marTop w:val="0"/>
              <w:marBottom w:val="0"/>
              <w:divBdr>
                <w:top w:val="none" w:sz="0" w:space="0" w:color="auto"/>
                <w:left w:val="none" w:sz="0" w:space="0" w:color="auto"/>
                <w:bottom w:val="none" w:sz="0" w:space="0" w:color="auto"/>
                <w:right w:val="none" w:sz="0" w:space="0" w:color="auto"/>
              </w:divBdr>
              <w:divsChild>
                <w:div w:id="681782619">
                  <w:marLeft w:val="0"/>
                  <w:marRight w:val="0"/>
                  <w:marTop w:val="192"/>
                  <w:marBottom w:val="0"/>
                  <w:divBdr>
                    <w:top w:val="none" w:sz="0" w:space="0" w:color="auto"/>
                    <w:left w:val="none" w:sz="0" w:space="0" w:color="auto"/>
                    <w:bottom w:val="none" w:sz="0" w:space="0" w:color="auto"/>
                    <w:right w:val="none" w:sz="0" w:space="0" w:color="auto"/>
                  </w:divBdr>
                </w:div>
              </w:divsChild>
            </w:div>
            <w:div w:id="13659775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0719470">
      <w:bodyDiv w:val="1"/>
      <w:marLeft w:val="0"/>
      <w:marRight w:val="0"/>
      <w:marTop w:val="0"/>
      <w:marBottom w:val="0"/>
      <w:divBdr>
        <w:top w:val="none" w:sz="0" w:space="0" w:color="auto"/>
        <w:left w:val="none" w:sz="0" w:space="0" w:color="auto"/>
        <w:bottom w:val="none" w:sz="0" w:space="0" w:color="auto"/>
        <w:right w:val="none" w:sz="0" w:space="0" w:color="auto"/>
      </w:divBdr>
      <w:divsChild>
        <w:div w:id="1980307582">
          <w:marLeft w:val="0"/>
          <w:marRight w:val="0"/>
          <w:marTop w:val="0"/>
          <w:marBottom w:val="0"/>
          <w:divBdr>
            <w:top w:val="none" w:sz="0" w:space="0" w:color="auto"/>
            <w:left w:val="none" w:sz="0" w:space="0" w:color="auto"/>
            <w:bottom w:val="none" w:sz="0" w:space="0" w:color="auto"/>
            <w:right w:val="none" w:sz="0" w:space="0" w:color="auto"/>
          </w:divBdr>
          <w:divsChild>
            <w:div w:id="572082394">
              <w:marLeft w:val="0"/>
              <w:marRight w:val="0"/>
              <w:marTop w:val="192"/>
              <w:marBottom w:val="0"/>
              <w:divBdr>
                <w:top w:val="none" w:sz="0" w:space="0" w:color="auto"/>
                <w:left w:val="none" w:sz="0" w:space="0" w:color="auto"/>
                <w:bottom w:val="none" w:sz="0" w:space="0" w:color="auto"/>
                <w:right w:val="none" w:sz="0" w:space="0" w:color="auto"/>
              </w:divBdr>
            </w:div>
            <w:div w:id="88084599">
              <w:marLeft w:val="0"/>
              <w:marRight w:val="0"/>
              <w:marTop w:val="0"/>
              <w:marBottom w:val="0"/>
              <w:divBdr>
                <w:top w:val="none" w:sz="0" w:space="0" w:color="auto"/>
                <w:left w:val="none" w:sz="0" w:space="0" w:color="auto"/>
                <w:bottom w:val="none" w:sz="0" w:space="0" w:color="auto"/>
                <w:right w:val="none" w:sz="0" w:space="0" w:color="auto"/>
              </w:divBdr>
              <w:divsChild>
                <w:div w:id="27340310">
                  <w:marLeft w:val="0"/>
                  <w:marRight w:val="0"/>
                  <w:marTop w:val="192"/>
                  <w:marBottom w:val="0"/>
                  <w:divBdr>
                    <w:top w:val="none" w:sz="0" w:space="0" w:color="auto"/>
                    <w:left w:val="none" w:sz="0" w:space="0" w:color="auto"/>
                    <w:bottom w:val="none" w:sz="0" w:space="0" w:color="auto"/>
                    <w:right w:val="none" w:sz="0" w:space="0" w:color="auto"/>
                  </w:divBdr>
                </w:div>
              </w:divsChild>
            </w:div>
            <w:div w:id="1064260739">
              <w:marLeft w:val="0"/>
              <w:marRight w:val="0"/>
              <w:marTop w:val="0"/>
              <w:marBottom w:val="0"/>
              <w:divBdr>
                <w:top w:val="none" w:sz="0" w:space="0" w:color="auto"/>
                <w:left w:val="none" w:sz="0" w:space="0" w:color="auto"/>
                <w:bottom w:val="none" w:sz="0" w:space="0" w:color="auto"/>
                <w:right w:val="none" w:sz="0" w:space="0" w:color="auto"/>
              </w:divBdr>
            </w:div>
            <w:div w:id="1403411044">
              <w:marLeft w:val="0"/>
              <w:marRight w:val="0"/>
              <w:marTop w:val="192"/>
              <w:marBottom w:val="0"/>
              <w:divBdr>
                <w:top w:val="none" w:sz="0" w:space="0" w:color="auto"/>
                <w:left w:val="none" w:sz="0" w:space="0" w:color="auto"/>
                <w:bottom w:val="none" w:sz="0" w:space="0" w:color="auto"/>
                <w:right w:val="none" w:sz="0" w:space="0" w:color="auto"/>
              </w:divBdr>
            </w:div>
            <w:div w:id="1085344661">
              <w:marLeft w:val="0"/>
              <w:marRight w:val="0"/>
              <w:marTop w:val="192"/>
              <w:marBottom w:val="0"/>
              <w:divBdr>
                <w:top w:val="none" w:sz="0" w:space="0" w:color="auto"/>
                <w:left w:val="none" w:sz="0" w:space="0" w:color="auto"/>
                <w:bottom w:val="none" w:sz="0" w:space="0" w:color="auto"/>
                <w:right w:val="none" w:sz="0" w:space="0" w:color="auto"/>
              </w:divBdr>
            </w:div>
            <w:div w:id="14954885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81010499">
      <w:bodyDiv w:val="1"/>
      <w:marLeft w:val="0"/>
      <w:marRight w:val="0"/>
      <w:marTop w:val="0"/>
      <w:marBottom w:val="0"/>
      <w:divBdr>
        <w:top w:val="none" w:sz="0" w:space="0" w:color="auto"/>
        <w:left w:val="none" w:sz="0" w:space="0" w:color="auto"/>
        <w:bottom w:val="none" w:sz="0" w:space="0" w:color="auto"/>
        <w:right w:val="none" w:sz="0" w:space="0" w:color="auto"/>
      </w:divBdr>
      <w:divsChild>
        <w:div w:id="341516847">
          <w:marLeft w:val="0"/>
          <w:marRight w:val="0"/>
          <w:marTop w:val="0"/>
          <w:marBottom w:val="0"/>
          <w:divBdr>
            <w:top w:val="none" w:sz="0" w:space="0" w:color="auto"/>
            <w:left w:val="none" w:sz="0" w:space="0" w:color="auto"/>
            <w:bottom w:val="none" w:sz="0" w:space="0" w:color="auto"/>
            <w:right w:val="none" w:sz="0" w:space="0" w:color="auto"/>
          </w:divBdr>
          <w:divsChild>
            <w:div w:id="314455621">
              <w:marLeft w:val="0"/>
              <w:marRight w:val="0"/>
              <w:marTop w:val="192"/>
              <w:marBottom w:val="0"/>
              <w:divBdr>
                <w:top w:val="none" w:sz="0" w:space="0" w:color="auto"/>
                <w:left w:val="none" w:sz="0" w:space="0" w:color="auto"/>
                <w:bottom w:val="none" w:sz="0" w:space="0" w:color="auto"/>
                <w:right w:val="none" w:sz="0" w:space="0" w:color="auto"/>
              </w:divBdr>
            </w:div>
            <w:div w:id="1180967769">
              <w:marLeft w:val="0"/>
              <w:marRight w:val="0"/>
              <w:marTop w:val="0"/>
              <w:marBottom w:val="0"/>
              <w:divBdr>
                <w:top w:val="none" w:sz="0" w:space="0" w:color="auto"/>
                <w:left w:val="none" w:sz="0" w:space="0" w:color="auto"/>
                <w:bottom w:val="none" w:sz="0" w:space="0" w:color="auto"/>
                <w:right w:val="none" w:sz="0" w:space="0" w:color="auto"/>
              </w:divBdr>
              <w:divsChild>
                <w:div w:id="83886355">
                  <w:marLeft w:val="0"/>
                  <w:marRight w:val="0"/>
                  <w:marTop w:val="192"/>
                  <w:marBottom w:val="0"/>
                  <w:divBdr>
                    <w:top w:val="none" w:sz="0" w:space="0" w:color="auto"/>
                    <w:left w:val="none" w:sz="0" w:space="0" w:color="auto"/>
                    <w:bottom w:val="none" w:sz="0" w:space="0" w:color="auto"/>
                    <w:right w:val="none" w:sz="0" w:space="0" w:color="auto"/>
                  </w:divBdr>
                </w:div>
              </w:divsChild>
            </w:div>
            <w:div w:id="665206156">
              <w:marLeft w:val="0"/>
              <w:marRight w:val="0"/>
              <w:marTop w:val="0"/>
              <w:marBottom w:val="0"/>
              <w:divBdr>
                <w:top w:val="none" w:sz="0" w:space="0" w:color="auto"/>
                <w:left w:val="none" w:sz="0" w:space="0" w:color="auto"/>
                <w:bottom w:val="none" w:sz="0" w:space="0" w:color="auto"/>
                <w:right w:val="none" w:sz="0" w:space="0" w:color="auto"/>
              </w:divBdr>
            </w:div>
            <w:div w:id="1252735224">
              <w:marLeft w:val="0"/>
              <w:marRight w:val="0"/>
              <w:marTop w:val="192"/>
              <w:marBottom w:val="0"/>
              <w:divBdr>
                <w:top w:val="none" w:sz="0" w:space="0" w:color="auto"/>
                <w:left w:val="none" w:sz="0" w:space="0" w:color="auto"/>
                <w:bottom w:val="none" w:sz="0" w:space="0" w:color="auto"/>
                <w:right w:val="none" w:sz="0" w:space="0" w:color="auto"/>
              </w:divBdr>
            </w:div>
            <w:div w:id="563835682">
              <w:marLeft w:val="0"/>
              <w:marRight w:val="0"/>
              <w:marTop w:val="192"/>
              <w:marBottom w:val="0"/>
              <w:divBdr>
                <w:top w:val="none" w:sz="0" w:space="0" w:color="auto"/>
                <w:left w:val="none" w:sz="0" w:space="0" w:color="auto"/>
                <w:bottom w:val="none" w:sz="0" w:space="0" w:color="auto"/>
                <w:right w:val="none" w:sz="0" w:space="0" w:color="auto"/>
              </w:divBdr>
            </w:div>
            <w:div w:id="540091713">
              <w:marLeft w:val="0"/>
              <w:marRight w:val="0"/>
              <w:marTop w:val="0"/>
              <w:marBottom w:val="0"/>
              <w:divBdr>
                <w:top w:val="none" w:sz="0" w:space="0" w:color="auto"/>
                <w:left w:val="none" w:sz="0" w:space="0" w:color="auto"/>
                <w:bottom w:val="none" w:sz="0" w:space="0" w:color="auto"/>
                <w:right w:val="none" w:sz="0" w:space="0" w:color="auto"/>
              </w:divBdr>
              <w:divsChild>
                <w:div w:id="421993354">
                  <w:marLeft w:val="0"/>
                  <w:marRight w:val="0"/>
                  <w:marTop w:val="192"/>
                  <w:marBottom w:val="0"/>
                  <w:divBdr>
                    <w:top w:val="none" w:sz="0" w:space="0" w:color="auto"/>
                    <w:left w:val="none" w:sz="0" w:space="0" w:color="auto"/>
                    <w:bottom w:val="none" w:sz="0" w:space="0" w:color="auto"/>
                    <w:right w:val="none" w:sz="0" w:space="0" w:color="auto"/>
                  </w:divBdr>
                </w:div>
              </w:divsChild>
            </w:div>
            <w:div w:id="1312753669">
              <w:marLeft w:val="0"/>
              <w:marRight w:val="0"/>
              <w:marTop w:val="0"/>
              <w:marBottom w:val="0"/>
              <w:divBdr>
                <w:top w:val="none" w:sz="0" w:space="0" w:color="auto"/>
                <w:left w:val="none" w:sz="0" w:space="0" w:color="auto"/>
                <w:bottom w:val="none" w:sz="0" w:space="0" w:color="auto"/>
                <w:right w:val="none" w:sz="0" w:space="0" w:color="auto"/>
              </w:divBdr>
            </w:div>
            <w:div w:id="917208313">
              <w:marLeft w:val="0"/>
              <w:marRight w:val="0"/>
              <w:marTop w:val="192"/>
              <w:marBottom w:val="0"/>
              <w:divBdr>
                <w:top w:val="none" w:sz="0" w:space="0" w:color="auto"/>
                <w:left w:val="none" w:sz="0" w:space="0" w:color="auto"/>
                <w:bottom w:val="none" w:sz="0" w:space="0" w:color="auto"/>
                <w:right w:val="none" w:sz="0" w:space="0" w:color="auto"/>
              </w:divBdr>
            </w:div>
            <w:div w:id="73086624">
              <w:marLeft w:val="0"/>
              <w:marRight w:val="0"/>
              <w:marTop w:val="0"/>
              <w:marBottom w:val="0"/>
              <w:divBdr>
                <w:top w:val="none" w:sz="0" w:space="0" w:color="auto"/>
                <w:left w:val="none" w:sz="0" w:space="0" w:color="auto"/>
                <w:bottom w:val="none" w:sz="0" w:space="0" w:color="auto"/>
                <w:right w:val="none" w:sz="0" w:space="0" w:color="auto"/>
              </w:divBdr>
              <w:divsChild>
                <w:div w:id="121729866">
                  <w:marLeft w:val="0"/>
                  <w:marRight w:val="0"/>
                  <w:marTop w:val="192"/>
                  <w:marBottom w:val="0"/>
                  <w:divBdr>
                    <w:top w:val="none" w:sz="0" w:space="0" w:color="auto"/>
                    <w:left w:val="none" w:sz="0" w:space="0" w:color="auto"/>
                    <w:bottom w:val="none" w:sz="0" w:space="0" w:color="auto"/>
                    <w:right w:val="none" w:sz="0" w:space="0" w:color="auto"/>
                  </w:divBdr>
                </w:div>
              </w:divsChild>
            </w:div>
            <w:div w:id="1003387666">
              <w:marLeft w:val="0"/>
              <w:marRight w:val="0"/>
              <w:marTop w:val="0"/>
              <w:marBottom w:val="0"/>
              <w:divBdr>
                <w:top w:val="none" w:sz="0" w:space="0" w:color="auto"/>
                <w:left w:val="none" w:sz="0" w:space="0" w:color="auto"/>
                <w:bottom w:val="none" w:sz="0" w:space="0" w:color="auto"/>
                <w:right w:val="none" w:sz="0" w:space="0" w:color="auto"/>
              </w:divBdr>
            </w:div>
            <w:div w:id="68970549">
              <w:marLeft w:val="0"/>
              <w:marRight w:val="0"/>
              <w:marTop w:val="192"/>
              <w:marBottom w:val="0"/>
              <w:divBdr>
                <w:top w:val="none" w:sz="0" w:space="0" w:color="auto"/>
                <w:left w:val="none" w:sz="0" w:space="0" w:color="auto"/>
                <w:bottom w:val="none" w:sz="0" w:space="0" w:color="auto"/>
                <w:right w:val="none" w:sz="0" w:space="0" w:color="auto"/>
              </w:divBdr>
            </w:div>
            <w:div w:id="1172141763">
              <w:marLeft w:val="0"/>
              <w:marRight w:val="0"/>
              <w:marTop w:val="0"/>
              <w:marBottom w:val="0"/>
              <w:divBdr>
                <w:top w:val="none" w:sz="0" w:space="0" w:color="auto"/>
                <w:left w:val="none" w:sz="0" w:space="0" w:color="auto"/>
                <w:bottom w:val="none" w:sz="0" w:space="0" w:color="auto"/>
                <w:right w:val="none" w:sz="0" w:space="0" w:color="auto"/>
              </w:divBdr>
              <w:divsChild>
                <w:div w:id="1538540524">
                  <w:marLeft w:val="0"/>
                  <w:marRight w:val="0"/>
                  <w:marTop w:val="192"/>
                  <w:marBottom w:val="0"/>
                  <w:divBdr>
                    <w:top w:val="none" w:sz="0" w:space="0" w:color="auto"/>
                    <w:left w:val="none" w:sz="0" w:space="0" w:color="auto"/>
                    <w:bottom w:val="none" w:sz="0" w:space="0" w:color="auto"/>
                    <w:right w:val="none" w:sz="0" w:space="0" w:color="auto"/>
                  </w:divBdr>
                </w:div>
              </w:divsChild>
            </w:div>
            <w:div w:id="848065345">
              <w:marLeft w:val="0"/>
              <w:marRight w:val="0"/>
              <w:marTop w:val="0"/>
              <w:marBottom w:val="0"/>
              <w:divBdr>
                <w:top w:val="none" w:sz="0" w:space="0" w:color="auto"/>
                <w:left w:val="none" w:sz="0" w:space="0" w:color="auto"/>
                <w:bottom w:val="none" w:sz="0" w:space="0" w:color="auto"/>
                <w:right w:val="none" w:sz="0" w:space="0" w:color="auto"/>
              </w:divBdr>
            </w:div>
            <w:div w:id="827987953">
              <w:marLeft w:val="0"/>
              <w:marRight w:val="0"/>
              <w:marTop w:val="192"/>
              <w:marBottom w:val="0"/>
              <w:divBdr>
                <w:top w:val="none" w:sz="0" w:space="0" w:color="auto"/>
                <w:left w:val="none" w:sz="0" w:space="0" w:color="auto"/>
                <w:bottom w:val="none" w:sz="0" w:space="0" w:color="auto"/>
                <w:right w:val="none" w:sz="0" w:space="0" w:color="auto"/>
              </w:divBdr>
            </w:div>
            <w:div w:id="586307238">
              <w:marLeft w:val="0"/>
              <w:marRight w:val="0"/>
              <w:marTop w:val="0"/>
              <w:marBottom w:val="0"/>
              <w:divBdr>
                <w:top w:val="none" w:sz="0" w:space="0" w:color="auto"/>
                <w:left w:val="none" w:sz="0" w:space="0" w:color="auto"/>
                <w:bottom w:val="none" w:sz="0" w:space="0" w:color="auto"/>
                <w:right w:val="none" w:sz="0" w:space="0" w:color="auto"/>
              </w:divBdr>
              <w:divsChild>
                <w:div w:id="89668863">
                  <w:marLeft w:val="0"/>
                  <w:marRight w:val="0"/>
                  <w:marTop w:val="192"/>
                  <w:marBottom w:val="0"/>
                  <w:divBdr>
                    <w:top w:val="none" w:sz="0" w:space="0" w:color="auto"/>
                    <w:left w:val="none" w:sz="0" w:space="0" w:color="auto"/>
                    <w:bottom w:val="none" w:sz="0" w:space="0" w:color="auto"/>
                    <w:right w:val="none" w:sz="0" w:space="0" w:color="auto"/>
                  </w:divBdr>
                </w:div>
              </w:divsChild>
            </w:div>
            <w:div w:id="938218488">
              <w:marLeft w:val="0"/>
              <w:marRight w:val="0"/>
              <w:marTop w:val="0"/>
              <w:marBottom w:val="0"/>
              <w:divBdr>
                <w:top w:val="none" w:sz="0" w:space="0" w:color="auto"/>
                <w:left w:val="none" w:sz="0" w:space="0" w:color="auto"/>
                <w:bottom w:val="none" w:sz="0" w:space="0" w:color="auto"/>
                <w:right w:val="none" w:sz="0" w:space="0" w:color="auto"/>
              </w:divBdr>
            </w:div>
            <w:div w:id="245262011">
              <w:marLeft w:val="0"/>
              <w:marRight w:val="0"/>
              <w:marTop w:val="192"/>
              <w:marBottom w:val="0"/>
              <w:divBdr>
                <w:top w:val="none" w:sz="0" w:space="0" w:color="auto"/>
                <w:left w:val="none" w:sz="0" w:space="0" w:color="auto"/>
                <w:bottom w:val="none" w:sz="0" w:space="0" w:color="auto"/>
                <w:right w:val="none" w:sz="0" w:space="0" w:color="auto"/>
              </w:divBdr>
            </w:div>
            <w:div w:id="1054549003">
              <w:marLeft w:val="0"/>
              <w:marRight w:val="0"/>
              <w:marTop w:val="192"/>
              <w:marBottom w:val="0"/>
              <w:divBdr>
                <w:top w:val="none" w:sz="0" w:space="0" w:color="auto"/>
                <w:left w:val="none" w:sz="0" w:space="0" w:color="auto"/>
                <w:bottom w:val="none" w:sz="0" w:space="0" w:color="auto"/>
                <w:right w:val="none" w:sz="0" w:space="0" w:color="auto"/>
              </w:divBdr>
            </w:div>
            <w:div w:id="1464929901">
              <w:marLeft w:val="0"/>
              <w:marRight w:val="0"/>
              <w:marTop w:val="0"/>
              <w:marBottom w:val="0"/>
              <w:divBdr>
                <w:top w:val="none" w:sz="0" w:space="0" w:color="auto"/>
                <w:left w:val="none" w:sz="0" w:space="0" w:color="auto"/>
                <w:bottom w:val="none" w:sz="0" w:space="0" w:color="auto"/>
                <w:right w:val="none" w:sz="0" w:space="0" w:color="auto"/>
              </w:divBdr>
              <w:divsChild>
                <w:div w:id="1294823174">
                  <w:marLeft w:val="0"/>
                  <w:marRight w:val="0"/>
                  <w:marTop w:val="192"/>
                  <w:marBottom w:val="0"/>
                  <w:divBdr>
                    <w:top w:val="none" w:sz="0" w:space="0" w:color="auto"/>
                    <w:left w:val="none" w:sz="0" w:space="0" w:color="auto"/>
                    <w:bottom w:val="none" w:sz="0" w:space="0" w:color="auto"/>
                    <w:right w:val="none" w:sz="0" w:space="0" w:color="auto"/>
                  </w:divBdr>
                </w:div>
              </w:divsChild>
            </w:div>
            <w:div w:id="1821342585">
              <w:marLeft w:val="0"/>
              <w:marRight w:val="0"/>
              <w:marTop w:val="0"/>
              <w:marBottom w:val="192"/>
              <w:divBdr>
                <w:top w:val="none" w:sz="0" w:space="0" w:color="auto"/>
                <w:left w:val="none" w:sz="0" w:space="0" w:color="auto"/>
                <w:bottom w:val="none" w:sz="0" w:space="0" w:color="auto"/>
                <w:right w:val="none" w:sz="0" w:space="0" w:color="auto"/>
              </w:divBdr>
            </w:div>
            <w:div w:id="1561483331">
              <w:marLeft w:val="0"/>
              <w:marRight w:val="0"/>
              <w:marTop w:val="0"/>
              <w:marBottom w:val="0"/>
              <w:divBdr>
                <w:top w:val="none" w:sz="0" w:space="0" w:color="auto"/>
                <w:left w:val="none" w:sz="0" w:space="0" w:color="auto"/>
                <w:bottom w:val="none" w:sz="0" w:space="0" w:color="auto"/>
                <w:right w:val="none" w:sz="0" w:space="0" w:color="auto"/>
              </w:divBdr>
              <w:divsChild>
                <w:div w:id="19470364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1937/" TargetMode="External"/><Relationship Id="rId13" Type="http://schemas.openxmlformats.org/officeDocument/2006/relationships/hyperlink" Target="http://www.consultant.ru/document/cons_doc_LAW_359000/3451df28a5d84be6817928ab88c3da04bb25404e/" TargetMode="External"/><Relationship Id="rId18" Type="http://schemas.openxmlformats.org/officeDocument/2006/relationships/hyperlink" Target="http://www.consultant.ru/document/cons_doc_LAW_341901/2dafcc9f8f2d8b800512e96ec8914d9155752f9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document/cons_doc_LAW_137022/" TargetMode="External"/><Relationship Id="rId12" Type="http://schemas.openxmlformats.org/officeDocument/2006/relationships/hyperlink" Target="http://www.consultant.ru/document/cons_doc_LAW_106125/" TargetMode="External"/><Relationship Id="rId17" Type="http://schemas.openxmlformats.org/officeDocument/2006/relationships/hyperlink" Target="http://www.consultant.ru/document/cons_doc_LAW_359000/9a42a7dcbc6d4d4b091d2e491b723161b4912163/" TargetMode="External"/><Relationship Id="rId2" Type="http://schemas.openxmlformats.org/officeDocument/2006/relationships/settings" Target="settings.xml"/><Relationship Id="rId16" Type="http://schemas.openxmlformats.org/officeDocument/2006/relationships/hyperlink" Target="http://www.consultant.ru/document/cons_doc_LAW_359000/9a42a7dcbc6d4d4b091d2e491b723161b491216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06125/" TargetMode="External"/><Relationship Id="rId11" Type="http://schemas.openxmlformats.org/officeDocument/2006/relationships/hyperlink" Target="http://www.consultant.ru/document/cons_doc_LAW_34661/" TargetMode="External"/><Relationship Id="rId5" Type="http://schemas.openxmlformats.org/officeDocument/2006/relationships/hyperlink" Target="http://www.consultant.ru/document/cons_doc_LAW_10699/" TargetMode="External"/><Relationship Id="rId15" Type="http://schemas.openxmlformats.org/officeDocument/2006/relationships/hyperlink" Target="http://www.consultant.ru/document/cons_doc_LAW_359000/9a42a7dcbc6d4d4b091d2e491b723161b4912163/" TargetMode="External"/><Relationship Id="rId10" Type="http://schemas.openxmlformats.org/officeDocument/2006/relationships/hyperlink" Target="http://www.consultant.ru/document/cons_doc_LAW_122992/3d0cac60971a511280cbba229d9b6329c07731f7/" TargetMode="External"/><Relationship Id="rId19" Type="http://schemas.openxmlformats.org/officeDocument/2006/relationships/hyperlink" Target="http://www.consultant.ru/document/cons_doc_LAW_314824/4094cac908a176cea1258e7b20dce836f4e2c769/" TargetMode="External"/><Relationship Id="rId4" Type="http://schemas.openxmlformats.org/officeDocument/2006/relationships/hyperlink" Target="http://www.consultant.ru/document/cons_doc_LAW_358826/57b5c7b83fcd2cf40cabe2042f2d8f04ed6875ad/" TargetMode="External"/><Relationship Id="rId9" Type="http://schemas.openxmlformats.org/officeDocument/2006/relationships/hyperlink" Target="http://www.consultant.ru/document/cons_doc_LAW_358826/798e846bf824f26c4b92ef4b26b56970e88bb79f/" TargetMode="External"/><Relationship Id="rId14" Type="http://schemas.openxmlformats.org/officeDocument/2006/relationships/hyperlink" Target="http://www.consultant.ru/document/cons_doc_LAW_359000/be5354a8079bd0b55f654308b9c4a5b2d08c1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7</cp:revision>
  <dcterms:created xsi:type="dcterms:W3CDTF">2020-10-12T07:22:00Z</dcterms:created>
  <dcterms:modified xsi:type="dcterms:W3CDTF">2020-10-12T08:15:00Z</dcterms:modified>
</cp:coreProperties>
</file>